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40B065" w14:textId="77777777" w:rsidR="00581C54" w:rsidRDefault="00581C54" w:rsidP="00C00E72">
      <w:pPr>
        <w:pStyle w:val="Heading1"/>
      </w:pPr>
      <w:r w:rsidRPr="00052D4F">
        <w:t xml:space="preserve">DLES15: THE NEXT ERCOFTAC </w:t>
      </w:r>
      <w:r w:rsidRPr="001D4687">
        <w:t>WORKSHOP</w:t>
      </w:r>
      <w:r w:rsidRPr="00052D4F">
        <w:t xml:space="preserve"> ON DNS AND LES</w:t>
      </w:r>
    </w:p>
    <w:p w14:paraId="70CB1B3E" w14:textId="77777777" w:rsidR="00ED49D7" w:rsidRPr="00ED49D7" w:rsidRDefault="00ED49D7" w:rsidP="00C00E72"/>
    <w:p w14:paraId="4582CAAC" w14:textId="77777777" w:rsidR="00581C54" w:rsidRPr="00581C54" w:rsidRDefault="00581C54" w:rsidP="00C00E72"/>
    <w:p w14:paraId="6DBBE26A" w14:textId="5BC24B8E" w:rsidR="00581C54" w:rsidRPr="00C00E72" w:rsidRDefault="00581C54" w:rsidP="000755D5">
      <w:pPr>
        <w:spacing w:after="0"/>
        <w:jc w:val="center"/>
        <w:rPr>
          <w:b/>
          <w:bCs/>
          <w:sz w:val="22"/>
          <w:szCs w:val="22"/>
        </w:rPr>
      </w:pPr>
      <w:r w:rsidRPr="00C00E72">
        <w:rPr>
          <w:b/>
          <w:bCs/>
          <w:sz w:val="22"/>
          <w:szCs w:val="22"/>
        </w:rPr>
        <w:t>A. Author’s Name</w:t>
      </w:r>
      <w:r w:rsidRPr="00C00E72">
        <w:rPr>
          <w:sz w:val="22"/>
          <w:szCs w:val="22"/>
          <w:vertAlign w:val="superscript"/>
        </w:rPr>
        <w:t>1</w:t>
      </w:r>
    </w:p>
    <w:p w14:paraId="015C2580" w14:textId="5E8D0168" w:rsidR="00581C54" w:rsidRPr="00C00E72" w:rsidRDefault="00581C54" w:rsidP="000755D5">
      <w:pPr>
        <w:spacing w:after="0"/>
        <w:jc w:val="center"/>
        <w:rPr>
          <w:sz w:val="20"/>
          <w:szCs w:val="20"/>
        </w:rPr>
      </w:pPr>
      <w:r w:rsidRPr="00C00E72">
        <w:rPr>
          <w:sz w:val="20"/>
          <w:szCs w:val="20"/>
          <w:vertAlign w:val="superscript"/>
        </w:rPr>
        <w:t>1</w:t>
      </w:r>
      <w:r w:rsidRPr="00C00E72">
        <w:rPr>
          <w:sz w:val="20"/>
          <w:szCs w:val="20"/>
        </w:rPr>
        <w:t>Faculty of Aerospace Engineering</w:t>
      </w:r>
    </w:p>
    <w:p w14:paraId="635E836F" w14:textId="627BDAA1" w:rsidR="00581C54" w:rsidRPr="00C00E72" w:rsidRDefault="00581C54" w:rsidP="000755D5">
      <w:pPr>
        <w:spacing w:after="0"/>
        <w:jc w:val="center"/>
        <w:rPr>
          <w:sz w:val="20"/>
          <w:szCs w:val="20"/>
        </w:rPr>
      </w:pPr>
      <w:r w:rsidRPr="00C00E72">
        <w:rPr>
          <w:sz w:val="20"/>
          <w:szCs w:val="20"/>
        </w:rPr>
        <w:t>Delft University of Technology, The Netherlands</w:t>
      </w:r>
    </w:p>
    <w:p w14:paraId="2C4D59B1" w14:textId="72296E6A" w:rsidR="001C3BDC" w:rsidRPr="00C00E72" w:rsidRDefault="00DB1F30" w:rsidP="00C00E72">
      <w:pPr>
        <w:jc w:val="center"/>
        <w:rPr>
          <w:sz w:val="20"/>
          <w:szCs w:val="20"/>
          <w:u w:val="single" w:color="000000"/>
        </w:rPr>
      </w:pPr>
      <w:hyperlink r:id="rId6" w:history="1">
        <w:r w:rsidRPr="00C00E72">
          <w:rPr>
            <w:rStyle w:val="Hyperlink"/>
            <w:rFonts w:eastAsia="Calibri"/>
            <w:sz w:val="20"/>
            <w:szCs w:val="20"/>
          </w:rPr>
          <w:t>DLES@tudelft.nl</w:t>
        </w:r>
      </w:hyperlink>
    </w:p>
    <w:p w14:paraId="2278BF61" w14:textId="77777777" w:rsidR="001C3BDC" w:rsidRPr="001C3BDC" w:rsidRDefault="001C3BDC" w:rsidP="00C00E72">
      <w:pPr>
        <w:rPr>
          <w:u w:color="000000"/>
        </w:rPr>
      </w:pPr>
    </w:p>
    <w:p w14:paraId="5BE9E089" w14:textId="69BC317C" w:rsidR="00581C54" w:rsidRDefault="00581C54" w:rsidP="00C00E72"/>
    <w:p w14:paraId="72271D4B" w14:textId="77777777" w:rsidR="00581C54" w:rsidRDefault="00581C54" w:rsidP="00C00E72">
      <w:pPr>
        <w:sectPr w:rsidR="00581C54" w:rsidSect="008B2CA7">
          <w:pgSz w:w="11900" w:h="16840"/>
          <w:pgMar w:top="1728" w:right="1418" w:bottom="1728" w:left="1418" w:header="720" w:footer="720" w:gutter="0"/>
          <w:cols w:space="720"/>
          <w:docGrid w:linePitch="360"/>
        </w:sectPr>
      </w:pPr>
    </w:p>
    <w:p w14:paraId="15C322D8" w14:textId="08B7C7BB" w:rsidR="00033AAD" w:rsidRPr="008B2CA7" w:rsidRDefault="00581C54" w:rsidP="00C00E72">
      <w:pPr>
        <w:pStyle w:val="Heading2"/>
      </w:pPr>
      <w:r w:rsidRPr="008B2CA7">
        <w:t>INTRODUCTION</w:t>
      </w:r>
    </w:p>
    <w:p w14:paraId="467C92CB" w14:textId="41E70CCD" w:rsidR="00052D4F" w:rsidRPr="00C00E72" w:rsidRDefault="00D6057E" w:rsidP="00C00E72">
      <w:r w:rsidRPr="00C00E72">
        <w:t>T</w:t>
      </w:r>
      <w:r w:rsidR="00581C54" w:rsidRPr="00C00E72">
        <w:t>he 15th workshop on Direct and Large-Eddy Simulation will be held in Delft</w:t>
      </w:r>
      <w:r w:rsidRPr="00C00E72">
        <w:t xml:space="preserve"> on 20-22 May 2026. Presentations will be selected based on submitted Abstracts and at least two reviews by experts from the Scientific Committee. </w:t>
      </w:r>
      <w:r w:rsidR="00052D4F" w:rsidRPr="00C00E72">
        <w:t>Please note that abstracts:</w:t>
      </w:r>
    </w:p>
    <w:p w14:paraId="12634A5F" w14:textId="77777777" w:rsidR="00D6057E" w:rsidRPr="008B2CA7" w:rsidRDefault="00D6057E" w:rsidP="00C00E72">
      <w:pPr>
        <w:pStyle w:val="ListParagraph"/>
        <w:numPr>
          <w:ilvl w:val="0"/>
          <w:numId w:val="1"/>
        </w:numPr>
        <w:rPr>
          <w:szCs w:val="18"/>
        </w:rPr>
      </w:pPr>
      <w:r w:rsidRPr="00D6057E">
        <w:t>should include research rationale, methodology, results and major conclusions, and a sentence on additional results that will be included in the final paper and presentation</w:t>
      </w:r>
      <w:r w:rsidRPr="008B2CA7">
        <w:rPr>
          <w:szCs w:val="18"/>
        </w:rPr>
        <w:t xml:space="preserve"> </w:t>
      </w:r>
    </w:p>
    <w:p w14:paraId="34183D27" w14:textId="4960672F" w:rsidR="00052D4F" w:rsidRPr="00052D4F" w:rsidRDefault="00052D4F" w:rsidP="00C00E72">
      <w:pPr>
        <w:pStyle w:val="ListParagraph"/>
        <w:numPr>
          <w:ilvl w:val="0"/>
          <w:numId w:val="1"/>
        </w:numPr>
      </w:pPr>
      <w:r w:rsidRPr="00052D4F">
        <w:t xml:space="preserve">should be prepared </w:t>
      </w:r>
      <w:r w:rsidR="00DF1393">
        <w:t>according to</w:t>
      </w:r>
      <w:r w:rsidRPr="00052D4F">
        <w:t xml:space="preserve"> the present template</w:t>
      </w:r>
      <w:r w:rsidR="00DF1393">
        <w:t xml:space="preserve"> (font size, margins, etc. should not be changed)</w:t>
      </w:r>
    </w:p>
    <w:p w14:paraId="06ED068C" w14:textId="5339B6EF" w:rsidR="00052D4F" w:rsidRPr="00052D4F" w:rsidRDefault="00052D4F" w:rsidP="00C00E72">
      <w:pPr>
        <w:pStyle w:val="ListParagraph"/>
        <w:numPr>
          <w:ilvl w:val="0"/>
          <w:numId w:val="1"/>
        </w:numPr>
      </w:pPr>
      <w:r w:rsidRPr="00052D4F">
        <w:t xml:space="preserve">should have a maximum length of </w:t>
      </w:r>
      <w:r w:rsidR="00ED49D7">
        <w:t>three</w:t>
      </w:r>
      <w:r w:rsidRPr="00052D4F">
        <w:t xml:space="preserve"> A4 pages including figures and references</w:t>
      </w:r>
    </w:p>
    <w:p w14:paraId="0B15BDD5" w14:textId="5EDBC44C" w:rsidR="00DF1393" w:rsidRDefault="00052D4F" w:rsidP="00C00E72">
      <w:pPr>
        <w:pStyle w:val="ListParagraph"/>
        <w:numPr>
          <w:ilvl w:val="0"/>
          <w:numId w:val="1"/>
        </w:numPr>
      </w:pPr>
      <w:r w:rsidRPr="00052D4F">
        <w:t>should be submitted in pdf format only, not exceeding 4 MB in size</w:t>
      </w:r>
    </w:p>
    <w:p w14:paraId="65C1C5A0" w14:textId="22B1DD64" w:rsidR="004F4301" w:rsidRDefault="004F4301" w:rsidP="00C00E72">
      <w:pPr>
        <w:pStyle w:val="ListParagraph"/>
        <w:numPr>
          <w:ilvl w:val="0"/>
          <w:numId w:val="1"/>
        </w:numPr>
      </w:pPr>
      <w:r w:rsidRPr="00052D4F">
        <w:t>should be submitted by January 15, 2026</w:t>
      </w:r>
    </w:p>
    <w:p w14:paraId="595A61F9" w14:textId="77777777" w:rsidR="00F7619F" w:rsidRPr="004F4301" w:rsidRDefault="00F7619F" w:rsidP="00C00E72"/>
    <w:p w14:paraId="509BB8D0" w14:textId="0EE25E8F" w:rsidR="00D6057E" w:rsidRPr="00F7619F" w:rsidRDefault="00D6057E" w:rsidP="00C00E72">
      <w:r w:rsidRPr="00F7619F">
        <w:t xml:space="preserve">Additional information on the conference and the abstract submission process is available on the official webpage </w:t>
      </w:r>
      <w:hyperlink r:id="rId7" w:history="1">
        <w:r w:rsidRPr="00F7619F">
          <w:rPr>
            <w:rStyle w:val="Hyperlink"/>
            <w:szCs w:val="18"/>
          </w:rPr>
          <w:t>https://dles.ercoftac.org/dles15</w:t>
        </w:r>
      </w:hyperlink>
    </w:p>
    <w:p w14:paraId="1D316F24" w14:textId="77777777" w:rsidR="00DF1393" w:rsidRPr="00DF1393" w:rsidRDefault="00DF1393" w:rsidP="00C00E72"/>
    <w:p w14:paraId="71DDC2C9" w14:textId="4075FD8D" w:rsidR="00052D4F" w:rsidRDefault="00052D4F" w:rsidP="00C00E72">
      <w:pPr>
        <w:pStyle w:val="Heading2"/>
        <w:rPr>
          <w:i/>
          <w:iCs/>
        </w:rPr>
      </w:pPr>
      <w:r>
        <w:t>SECTION EXAMPLE, CITING</w:t>
      </w:r>
    </w:p>
    <w:p w14:paraId="1DA74915" w14:textId="099E496E" w:rsidR="001523B1" w:rsidRDefault="00052D4F" w:rsidP="00C00E72">
      <w:r w:rsidRPr="00052D4F">
        <w:t>This is a first example of a section. Here you can also find examples of citing journal articles</w:t>
      </w:r>
      <w:r w:rsidR="001523B1">
        <w:t xml:space="preserve"> [1]</w:t>
      </w:r>
      <w:r w:rsidRPr="00052D4F">
        <w:t xml:space="preserve"> and papers in conference proceedings [2]. They can also be cited in the following form: </w:t>
      </w:r>
      <w:r w:rsidR="00D6057E">
        <w:t>Einstein</w:t>
      </w:r>
      <w:r w:rsidRPr="00052D4F">
        <w:t xml:space="preserve"> et al. [1].</w:t>
      </w:r>
    </w:p>
    <w:p w14:paraId="1E85E2DA" w14:textId="77777777" w:rsidR="008B2CA7" w:rsidRPr="001523B1" w:rsidRDefault="008B2CA7" w:rsidP="00C00E72"/>
    <w:p w14:paraId="029F4DF1" w14:textId="77777777" w:rsidR="00995A40" w:rsidRDefault="003A6B41" w:rsidP="00C00E72">
      <w:pPr>
        <w:pStyle w:val="Heading2"/>
        <w:rPr>
          <w:i/>
          <w:iCs/>
        </w:rPr>
      </w:pPr>
      <w:r>
        <w:t>ANOTHER SECTION EXAMPLE, EQUATIONS</w:t>
      </w:r>
    </w:p>
    <w:p w14:paraId="50EC72F9" w14:textId="4BF50D3F" w:rsidR="000257E9" w:rsidRPr="000257E9" w:rsidRDefault="00D102BB" w:rsidP="000257E9">
      <w:r w:rsidRPr="00D102BB">
        <w:t>For equations, use Word’s built-in Equation environment. To keep numbering consistent with the LaTeX template, create a borderless 3-column table</w:t>
      </w:r>
      <w:r>
        <w:t xml:space="preserve"> like the one below, placing</w:t>
      </w:r>
      <w:r w:rsidRPr="00D102BB">
        <w:t xml:space="preserve"> the equation</w:t>
      </w:r>
      <w:r>
        <w:t xml:space="preserve"> </w:t>
      </w:r>
      <w:r w:rsidRPr="00D102BB">
        <w:t>in the center cell and the equation number (</w:t>
      </w:r>
      <w:r>
        <w:t xml:space="preserve">also </w:t>
      </w:r>
      <w:r w:rsidRPr="00D102BB">
        <w:t>in equation format) in the right cell</w:t>
      </w:r>
      <w:r>
        <w:t>:</w:t>
      </w:r>
    </w:p>
    <w:tbl>
      <w:tblPr>
        <w:tblStyle w:val="TableGrid"/>
        <w:tblW w:w="44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"/>
        <w:gridCol w:w="3240"/>
        <w:gridCol w:w="725"/>
      </w:tblGrid>
      <w:tr w:rsidR="000257E9" w14:paraId="75A8B931" w14:textId="77777777" w:rsidTr="002C6DD4">
        <w:trPr>
          <w:trHeight w:val="368"/>
        </w:trPr>
        <w:tc>
          <w:tcPr>
            <w:tcW w:w="445" w:type="dxa"/>
            <w:vAlign w:val="center"/>
          </w:tcPr>
          <w:p w14:paraId="6B8DB522" w14:textId="77777777" w:rsidR="000257E9" w:rsidRDefault="000257E9" w:rsidP="000257E9">
            <w:pPr>
              <w:ind w:left="0" w:firstLine="0"/>
              <w:jc w:val="center"/>
            </w:pPr>
          </w:p>
        </w:tc>
        <w:tc>
          <w:tcPr>
            <w:tcW w:w="3240" w:type="dxa"/>
            <w:vAlign w:val="center"/>
          </w:tcPr>
          <w:p w14:paraId="366AD6EF" w14:textId="0E785213" w:rsidR="000257E9" w:rsidRDefault="000257E9" w:rsidP="000257E9">
            <w:pPr>
              <w:ind w:left="0" w:firstLine="0"/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a</m:t>
                </m:r>
                <m:r>
                  <w:rPr>
                    <w:rFonts w:ascii="Cambria Math" w:hAnsi="Cambria Math"/>
                  </w:rPr>
                  <m:t>b</m:t>
                </m:r>
                <m:r>
                  <w:rPr>
                    <w:rFonts w:ascii="Cambria Math" w:hAnsi="Cambria Math"/>
                  </w:rPr>
                  <m:t>=</m:t>
                </m:r>
                <m:r>
                  <w:rPr>
                    <w:rFonts w:ascii="Cambria Math" w:hAnsi="Cambria Math"/>
                  </w:rPr>
                  <m:t>c,</m:t>
                </m:r>
              </m:oMath>
            </m:oMathPara>
          </w:p>
        </w:tc>
        <w:tc>
          <w:tcPr>
            <w:tcW w:w="725" w:type="dxa"/>
            <w:vAlign w:val="center"/>
          </w:tcPr>
          <w:p w14:paraId="3BC452C9" w14:textId="4DC1CE6E" w:rsidR="000257E9" w:rsidRPr="000257E9" w:rsidRDefault="000257E9" w:rsidP="000257E9">
            <w:pPr>
              <w:ind w:left="0" w:firstLine="0"/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(1)</m:t>
                </m:r>
              </m:oMath>
            </m:oMathPara>
          </w:p>
        </w:tc>
      </w:tr>
    </w:tbl>
    <w:p w14:paraId="5556AEF6" w14:textId="32C7750B" w:rsidR="002C6DD4" w:rsidRDefault="00D102BB" w:rsidP="007032FA">
      <w:pPr>
        <w:ind w:left="0" w:firstLine="0"/>
      </w:pPr>
      <w:r w:rsidRPr="00D102BB">
        <w:t xml:space="preserve">For multiple aligned equations, </w:t>
      </w:r>
      <w:r w:rsidR="002C6DD4" w:rsidRPr="00D102BB">
        <w:t xml:space="preserve">press </w:t>
      </w:r>
      <w:proofErr w:type="spellStart"/>
      <w:r w:rsidR="002C6DD4" w:rsidRPr="00D102BB">
        <w:rPr>
          <w:i/>
          <w:iCs/>
        </w:rPr>
        <w:t>Shift+Enter</w:t>
      </w:r>
      <w:proofErr w:type="spellEnd"/>
      <w:r w:rsidR="002C6DD4" w:rsidRPr="00D102BB">
        <w:t xml:space="preserve"> after each equation and after each number to </w:t>
      </w:r>
      <w:r w:rsidR="002C6DD4">
        <w:t>keep them vertically aligned</w:t>
      </w:r>
      <w:r w:rsidR="002C6DD4">
        <w:t>:</w:t>
      </w:r>
    </w:p>
    <w:tbl>
      <w:tblPr>
        <w:tblStyle w:val="TableGrid"/>
        <w:tblW w:w="44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"/>
        <w:gridCol w:w="3240"/>
        <w:gridCol w:w="725"/>
      </w:tblGrid>
      <w:tr w:rsidR="002C6DD4" w14:paraId="67BE2B3D" w14:textId="77777777" w:rsidTr="002C6DD4">
        <w:trPr>
          <w:trHeight w:val="368"/>
        </w:trPr>
        <w:tc>
          <w:tcPr>
            <w:tcW w:w="445" w:type="dxa"/>
            <w:vAlign w:val="center"/>
          </w:tcPr>
          <w:p w14:paraId="7983010F" w14:textId="77777777" w:rsidR="002C6DD4" w:rsidRDefault="002C6DD4" w:rsidP="004B3783">
            <w:pPr>
              <w:ind w:left="0" w:firstLine="0"/>
              <w:jc w:val="center"/>
            </w:pPr>
          </w:p>
        </w:tc>
        <w:tc>
          <w:tcPr>
            <w:tcW w:w="3240" w:type="dxa"/>
            <w:vAlign w:val="center"/>
          </w:tcPr>
          <w:p w14:paraId="31CC99A8" w14:textId="5A334C56" w:rsidR="002C6DD4" w:rsidRDefault="002C6DD4" w:rsidP="004B3783">
            <w:pPr>
              <w:ind w:left="0" w:firstLine="0"/>
              <w:jc w:val="center"/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</w:rPr>
                  <m:t>×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</m:acc>
                <m:r>
                  <m:rPr>
                    <m:aln/>
                  </m:rPr>
                  <w:rPr>
                    <w:rFonts w:ascii="Cambria Math" w:hAnsi="Cambria Math"/>
                  </w:rPr>
                  <m:t>=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c</m:t>
                    </m:r>
                  </m:e>
                </m:acc>
                <m:r>
                  <w:rPr>
                    <w:rFonts w:ascii="Cambria Math" w:hAnsi="Cambria Math"/>
                  </w:rPr>
                  <m:t>,</m:t>
                </m:r>
                <m:r>
                  <w:rPr>
                    <w:rFonts w:ascii="Cambria Math" w:hAnsi="Cambria Math"/>
                  </w:rPr>
                  <w:br/>
                </m:r>
              </m:oMath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</m:acc>
                <m:r>
                  <m:rPr>
                    <m:aln/>
                  </m:rPr>
                  <w:rPr>
                    <w:rFonts w:ascii="Cambria Math" w:hAnsi="Cambria Math"/>
                  </w:rPr>
                  <m:t>=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c</m:t>
                    </m:r>
                  </m:e>
                </m:acc>
                <m:r>
                  <w:rPr>
                    <w:rFonts w:ascii="Cambria Math" w:hAnsi="Cambria Math"/>
                  </w:rPr>
                  <m:t>.</m:t>
                </m:r>
              </m:oMath>
            </m:oMathPara>
          </w:p>
        </w:tc>
        <w:tc>
          <w:tcPr>
            <w:tcW w:w="725" w:type="dxa"/>
            <w:vAlign w:val="center"/>
          </w:tcPr>
          <w:p w14:paraId="112F8997" w14:textId="664010DF" w:rsidR="002C6DD4" w:rsidRPr="000257E9" w:rsidRDefault="002C6DD4" w:rsidP="004B3783">
            <w:pPr>
              <w:ind w:left="0" w:firstLine="0"/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w:br/>
                </m:r>
              </m:oMath>
              <m:oMath>
                <m:r>
                  <w:rPr>
                    <w:rFonts w:ascii="Cambria Math" w:hAnsi="Cambria Math"/>
                  </w:rPr>
                  <m:t>(</m:t>
                </m:r>
                <m:r>
                  <w:rPr>
                    <w:rFonts w:ascii="Cambria Math" w:hAnsi="Cambria Math"/>
                  </w:rPr>
                  <m:t>2</m:t>
                </m:r>
                <m:r>
                  <w:rPr>
                    <w:rFonts w:ascii="Cambria Math" w:hAnsi="Cambria Math"/>
                  </w:rPr>
                  <m:t>)</m:t>
                </m:r>
              </m:oMath>
            </m:oMathPara>
          </w:p>
        </w:tc>
      </w:tr>
    </w:tbl>
    <w:p w14:paraId="7933FB5E" w14:textId="42D42A35" w:rsidR="002505A0" w:rsidRPr="00C631E6" w:rsidRDefault="00C631E6" w:rsidP="00C00E72">
      <w:pPr>
        <w:pStyle w:val="Heading2"/>
        <w:rPr>
          <w:i/>
          <w:iCs/>
        </w:rPr>
      </w:pPr>
      <w:r>
        <w:t>TABLE AND FIGURE EXAMPLE</w:t>
      </w:r>
    </w:p>
    <w:p w14:paraId="15D4C8B2" w14:textId="750AD023" w:rsidR="002505A0" w:rsidRDefault="00C631E6" w:rsidP="00C00E72">
      <w:r w:rsidRPr="00C631E6">
        <w:t>Please format tables as in Table 1 and figures as in Figure</w:t>
      </w:r>
      <w:r w:rsidR="00267B2F">
        <w:t>s</w:t>
      </w:r>
      <w:r w:rsidRPr="00C631E6">
        <w:t xml:space="preserve"> 1</w:t>
      </w:r>
      <w:r w:rsidR="00267B2F">
        <w:t xml:space="preserve"> and 2</w:t>
      </w:r>
      <w:r w:rsidR="00800FF9">
        <w:t xml:space="preserve">, </w:t>
      </w:r>
      <w:r w:rsidR="00267B2F">
        <w:t>ensuring that captions are placed</w:t>
      </w:r>
      <w:r w:rsidR="00800FF9">
        <w:t xml:space="preserve"> at the bottom of each item.</w:t>
      </w:r>
      <w:r w:rsidR="00267B2F">
        <w:t xml:space="preserve"> To include a figure spanning both columns, the recommended approach is to use a continuous section break </w:t>
      </w:r>
      <w:r w:rsidR="00267B2F" w:rsidRPr="00267B2F">
        <w:t>to temporarily switch to a single-column layout.</w:t>
      </w:r>
    </w:p>
    <w:p w14:paraId="053D5BD7" w14:textId="77777777" w:rsidR="00C631E6" w:rsidRDefault="00C631E6" w:rsidP="00C00E72"/>
    <w:p w14:paraId="3D456C26" w14:textId="6AD04A6B" w:rsidR="00C631E6" w:rsidRPr="00C631E6" w:rsidRDefault="00C631E6" w:rsidP="00C00E72">
      <w:pPr>
        <w:pStyle w:val="Heading2"/>
        <w:rPr>
          <w:i/>
          <w:iCs/>
        </w:rPr>
      </w:pPr>
      <w:r>
        <w:t>REFERENCES</w:t>
      </w:r>
    </w:p>
    <w:p w14:paraId="1358239B" w14:textId="19289335" w:rsidR="006738BE" w:rsidRPr="006738BE" w:rsidRDefault="006738BE" w:rsidP="00C00E72">
      <w:pPr>
        <w:pStyle w:val="ListParagraph"/>
        <w:numPr>
          <w:ilvl w:val="0"/>
          <w:numId w:val="3"/>
        </w:numPr>
      </w:pPr>
      <w:r w:rsidRPr="006738BE">
        <w:t xml:space="preserve">Einstein, A., Podolsky, B., and Rosen, N.: Can quantum-mechanical description of physical reality be considered </w:t>
      </w:r>
      <w:proofErr w:type="gramStart"/>
      <w:r w:rsidRPr="006738BE">
        <w:t>complete?</w:t>
      </w:r>
      <w:r>
        <w:t>.</w:t>
      </w:r>
      <w:proofErr w:type="gramEnd"/>
      <w:r w:rsidRPr="006738BE">
        <w:t xml:space="preserve"> </w:t>
      </w:r>
      <w:r w:rsidRPr="006738BE">
        <w:rPr>
          <w:i/>
          <w:iCs/>
        </w:rPr>
        <w:t xml:space="preserve">Physical </w:t>
      </w:r>
      <w:r w:rsidR="00D24D2D">
        <w:rPr>
          <w:i/>
          <w:iCs/>
        </w:rPr>
        <w:t>R</w:t>
      </w:r>
      <w:r w:rsidRPr="006738BE">
        <w:rPr>
          <w:i/>
          <w:iCs/>
        </w:rPr>
        <w:t>eview</w:t>
      </w:r>
      <w:r w:rsidRPr="006738BE">
        <w:t xml:space="preserve">, </w:t>
      </w:r>
      <w:r w:rsidRPr="006738BE">
        <w:rPr>
          <w:b/>
          <w:bCs/>
        </w:rPr>
        <w:t>47</w:t>
      </w:r>
      <w:r w:rsidRPr="006738BE">
        <w:t>(10), 777 (1935).</w:t>
      </w:r>
    </w:p>
    <w:p w14:paraId="605823A8" w14:textId="3A69434C" w:rsidR="006738BE" w:rsidRPr="006738BE" w:rsidRDefault="006738BE" w:rsidP="00C00E72">
      <w:pPr>
        <w:pStyle w:val="ListParagraph"/>
        <w:numPr>
          <w:ilvl w:val="0"/>
          <w:numId w:val="3"/>
        </w:numPr>
      </w:pPr>
      <w:r w:rsidRPr="006738BE">
        <w:t xml:space="preserve">Van Driest, E. R.: On turbulent flow near a wall. </w:t>
      </w:r>
      <w:r w:rsidRPr="005E43B2">
        <w:rPr>
          <w:i/>
          <w:iCs/>
        </w:rPr>
        <w:t xml:space="preserve">Journal of the </w:t>
      </w:r>
      <w:r w:rsidR="00D24D2D">
        <w:rPr>
          <w:i/>
          <w:iCs/>
        </w:rPr>
        <w:t>A</w:t>
      </w:r>
      <w:r w:rsidRPr="005E43B2">
        <w:rPr>
          <w:i/>
          <w:iCs/>
        </w:rPr>
        <w:t xml:space="preserve">eronautical </w:t>
      </w:r>
      <w:r w:rsidR="00D24D2D">
        <w:rPr>
          <w:i/>
          <w:iCs/>
        </w:rPr>
        <w:t>S</w:t>
      </w:r>
      <w:r w:rsidRPr="005E43B2">
        <w:rPr>
          <w:i/>
          <w:iCs/>
        </w:rPr>
        <w:t>ciences</w:t>
      </w:r>
      <w:r w:rsidRPr="006738BE">
        <w:t xml:space="preserve">, </w:t>
      </w:r>
      <w:r w:rsidRPr="005E43B2">
        <w:rPr>
          <w:b/>
          <w:bCs/>
        </w:rPr>
        <w:t>23</w:t>
      </w:r>
      <w:r w:rsidRPr="006738BE">
        <w:t>(11), 1007-1011 (1956).</w:t>
      </w:r>
    </w:p>
    <w:p w14:paraId="16B20A77" w14:textId="77777777" w:rsidR="00361332" w:rsidRPr="00361332" w:rsidRDefault="00361332" w:rsidP="00C00E72"/>
    <w:tbl>
      <w:tblPr>
        <w:tblStyle w:val="TableGrid0"/>
        <w:tblW w:w="4082" w:type="dxa"/>
        <w:tblInd w:w="23" w:type="dxa"/>
        <w:tblCellMar>
          <w:top w:w="31" w:type="dxa"/>
          <w:right w:w="115" w:type="dxa"/>
        </w:tblCellMar>
        <w:tblLook w:val="04A0" w:firstRow="1" w:lastRow="0" w:firstColumn="1" w:lastColumn="0" w:noHBand="0" w:noVBand="1"/>
      </w:tblPr>
      <w:tblGrid>
        <w:gridCol w:w="622"/>
        <w:gridCol w:w="732"/>
        <w:gridCol w:w="682"/>
        <w:gridCol w:w="1043"/>
        <w:gridCol w:w="79"/>
        <w:gridCol w:w="924"/>
      </w:tblGrid>
      <w:tr w:rsidR="008B2CA7" w14:paraId="2A0642A1" w14:textId="77777777" w:rsidTr="008B2CA7">
        <w:trPr>
          <w:trHeight w:val="213"/>
        </w:trPr>
        <w:tc>
          <w:tcPr>
            <w:tcW w:w="588" w:type="dxa"/>
            <w:tcBorders>
              <w:top w:val="nil"/>
              <w:left w:val="nil"/>
              <w:bottom w:val="single" w:sz="3" w:space="0" w:color="000000"/>
              <w:right w:val="single" w:sz="3" w:space="0" w:color="000000"/>
            </w:tcBorders>
          </w:tcPr>
          <w:p w14:paraId="237D9176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Case</w:t>
            </w:r>
          </w:p>
        </w:tc>
        <w:tc>
          <w:tcPr>
            <w:tcW w:w="743" w:type="dxa"/>
            <w:tcBorders>
              <w:top w:val="nil"/>
              <w:left w:val="single" w:sz="3" w:space="0" w:color="000000"/>
              <w:bottom w:val="single" w:sz="3" w:space="0" w:color="000000"/>
              <w:right w:val="nil"/>
            </w:tcBorders>
          </w:tcPr>
          <w:p w14:paraId="3C21E8CD" w14:textId="72CD0C18" w:rsidR="008B2CA7" w:rsidRPr="000755D5" w:rsidRDefault="00000000" w:rsidP="00C00E72">
            <w:pPr>
              <w:rPr>
                <w:sz w:val="16"/>
                <w:szCs w:val="1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  <w:vertAlign w:val="subscript"/>
                      </w:rPr>
                      <m:t>y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/</m:t>
                </m:r>
                <m:r>
                  <w:rPr>
                    <w:rFonts w:ascii="Cambria Math" w:hAnsi="Cambria Math"/>
                    <w:sz w:val="16"/>
                    <w:szCs w:val="16"/>
                  </w:rPr>
                  <m:t>ω</m:t>
                </m:r>
              </m:oMath>
            </m:oMathPara>
          </w:p>
        </w:tc>
        <w:tc>
          <w:tcPr>
            <w:tcW w:w="505" w:type="dxa"/>
            <w:tcBorders>
              <w:top w:val="nil"/>
              <w:left w:val="nil"/>
              <w:bottom w:val="single" w:sz="3" w:space="0" w:color="000000"/>
              <w:right w:val="single" w:sz="3" w:space="0" w:color="000000"/>
            </w:tcBorders>
          </w:tcPr>
          <w:p w14:paraId="7BECC9E6" w14:textId="26EF3A31" w:rsidR="008B2CA7" w:rsidRPr="000755D5" w:rsidRDefault="00000000" w:rsidP="00C00E72">
            <w:pPr>
              <w:rPr>
                <w:sz w:val="16"/>
                <w:szCs w:val="1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  <w:vertAlign w:val="subscript"/>
                      </w:rPr>
                      <m:t>z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/</m:t>
                </m:r>
                <m:r>
                  <w:rPr>
                    <w:rFonts w:ascii="Cambria Math" w:hAnsi="Cambria Math"/>
                    <w:sz w:val="16"/>
                    <w:szCs w:val="16"/>
                  </w:rPr>
                  <m:t>ω</m:t>
                </m:r>
              </m:oMath>
            </m:oMathPara>
          </w:p>
        </w:tc>
        <w:tc>
          <w:tcPr>
            <w:tcW w:w="1242" w:type="dxa"/>
            <w:gridSpan w:val="2"/>
            <w:tcBorders>
              <w:top w:val="nil"/>
              <w:left w:val="single" w:sz="3" w:space="0" w:color="000000"/>
              <w:bottom w:val="single" w:sz="3" w:space="0" w:color="000000"/>
              <w:right w:val="nil"/>
            </w:tcBorders>
          </w:tcPr>
          <w:p w14:paraId="460A7D0F" w14:textId="77E1DFC7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R</m:t>
                </m:r>
                <m:sSub>
                  <m:sSub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o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y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16"/>
                            <w:szCs w:val="16"/>
                          </w:rPr>
                          <m:t>δ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16"/>
                            <w:szCs w:val="16"/>
                            <w:vertAlign w:val="subscript"/>
                          </w:rPr>
                          <m:t>s</m:t>
                        </m:r>
                      </m:sub>
                    </m:sSub>
                  </m:sub>
                </m:sSub>
              </m:oMath>
            </m:oMathPara>
          </w:p>
        </w:tc>
        <w:tc>
          <w:tcPr>
            <w:tcW w:w="1004" w:type="dxa"/>
            <w:tcBorders>
              <w:top w:val="nil"/>
              <w:left w:val="nil"/>
              <w:bottom w:val="single" w:sz="3" w:space="0" w:color="000000"/>
              <w:right w:val="nil"/>
            </w:tcBorders>
          </w:tcPr>
          <w:p w14:paraId="1B6C6FB5" w14:textId="62FA92AA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R</m:t>
                </m:r>
                <m:sSub>
                  <m:sSub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o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z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16"/>
                            <w:szCs w:val="16"/>
                          </w:rPr>
                          <m:t>δ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16"/>
                            <w:szCs w:val="16"/>
                            <w:vertAlign w:val="subscript"/>
                          </w:rPr>
                          <m:t>s</m:t>
                        </m:r>
                      </m:sub>
                    </m:sSub>
                  </m:sub>
                </m:sSub>
              </m:oMath>
            </m:oMathPara>
          </w:p>
        </w:tc>
      </w:tr>
      <w:tr w:rsidR="008B2CA7" w14:paraId="62F2871A" w14:textId="77777777" w:rsidTr="008B2CA7">
        <w:trPr>
          <w:trHeight w:val="198"/>
        </w:trPr>
        <w:tc>
          <w:tcPr>
            <w:tcW w:w="588" w:type="dxa"/>
            <w:tcBorders>
              <w:top w:val="single" w:sz="3" w:space="0" w:color="000000"/>
              <w:left w:val="nil"/>
              <w:bottom w:val="nil"/>
              <w:right w:val="single" w:sz="3" w:space="0" w:color="000000"/>
            </w:tcBorders>
          </w:tcPr>
          <w:p w14:paraId="4D36E617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PL</w:t>
            </w:r>
          </w:p>
        </w:tc>
        <w:tc>
          <w:tcPr>
            <w:tcW w:w="743" w:type="dxa"/>
            <w:tcBorders>
              <w:top w:val="single" w:sz="3" w:space="0" w:color="000000"/>
              <w:left w:val="single" w:sz="3" w:space="0" w:color="000000"/>
              <w:bottom w:val="nil"/>
              <w:right w:val="nil"/>
            </w:tcBorders>
          </w:tcPr>
          <w:p w14:paraId="1EC5CF9A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0</w:t>
            </w:r>
          </w:p>
        </w:tc>
        <w:tc>
          <w:tcPr>
            <w:tcW w:w="505" w:type="dxa"/>
            <w:tcBorders>
              <w:top w:val="single" w:sz="3" w:space="0" w:color="000000"/>
              <w:left w:val="nil"/>
              <w:bottom w:val="nil"/>
              <w:right w:val="single" w:sz="3" w:space="0" w:color="000000"/>
            </w:tcBorders>
          </w:tcPr>
          <w:p w14:paraId="25BA1AB8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1.047</w:t>
            </w:r>
          </w:p>
        </w:tc>
        <w:tc>
          <w:tcPr>
            <w:tcW w:w="1148" w:type="dxa"/>
            <w:tcBorders>
              <w:top w:val="single" w:sz="3" w:space="0" w:color="000000"/>
              <w:left w:val="single" w:sz="3" w:space="0" w:color="000000"/>
              <w:bottom w:val="nil"/>
              <w:right w:val="nil"/>
            </w:tcBorders>
          </w:tcPr>
          <w:p w14:paraId="6F9FBB2A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0</w:t>
            </w:r>
          </w:p>
        </w:tc>
        <w:tc>
          <w:tcPr>
            <w:tcW w:w="1098" w:type="dxa"/>
            <w:gridSpan w:val="2"/>
            <w:tcBorders>
              <w:top w:val="single" w:sz="3" w:space="0" w:color="000000"/>
              <w:left w:val="nil"/>
              <w:bottom w:val="nil"/>
              <w:right w:val="nil"/>
            </w:tcBorders>
          </w:tcPr>
          <w:p w14:paraId="5DDC2E8C" w14:textId="75F2213E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1.170×</m:t>
                </m:r>
                <m:sSup>
                  <m:sSup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-3</m:t>
                    </m:r>
                  </m:sup>
                </m:sSup>
              </m:oMath>
            </m:oMathPara>
          </w:p>
        </w:tc>
      </w:tr>
      <w:tr w:rsidR="008B2CA7" w14:paraId="42325EC8" w14:textId="77777777" w:rsidTr="008B2CA7">
        <w:trPr>
          <w:trHeight w:val="209"/>
        </w:trPr>
        <w:tc>
          <w:tcPr>
            <w:tcW w:w="588" w:type="dxa"/>
            <w:tcBorders>
              <w:top w:val="nil"/>
              <w:left w:val="nil"/>
              <w:bottom w:val="nil"/>
              <w:right w:val="single" w:sz="3" w:space="0" w:color="000000"/>
            </w:tcBorders>
          </w:tcPr>
          <w:p w14:paraId="0D35CCE9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ML</w:t>
            </w:r>
          </w:p>
        </w:tc>
        <w:tc>
          <w:tcPr>
            <w:tcW w:w="743" w:type="dxa"/>
            <w:tcBorders>
              <w:top w:val="nil"/>
              <w:left w:val="single" w:sz="3" w:space="0" w:color="000000"/>
              <w:bottom w:val="nil"/>
              <w:right w:val="nil"/>
            </w:tcBorders>
          </w:tcPr>
          <w:p w14:paraId="587FBF5D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0.735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3" w:space="0" w:color="000000"/>
            </w:tcBorders>
          </w:tcPr>
          <w:p w14:paraId="37DD2E20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0.735</w:t>
            </w:r>
          </w:p>
        </w:tc>
        <w:tc>
          <w:tcPr>
            <w:tcW w:w="1148" w:type="dxa"/>
            <w:tcBorders>
              <w:top w:val="nil"/>
              <w:left w:val="single" w:sz="3" w:space="0" w:color="000000"/>
              <w:bottom w:val="nil"/>
              <w:right w:val="nil"/>
            </w:tcBorders>
          </w:tcPr>
          <w:p w14:paraId="3B3F4536" w14:textId="6F83867E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8.215×</m:t>
                </m:r>
                <m:sSup>
                  <m:sSup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  <w:vertAlign w:val="superscript"/>
                      </w:rPr>
                      <m:t>-3</m:t>
                    </m:r>
                  </m:sup>
                </m:sSup>
              </m:oMath>
            </m:oMathPara>
          </w:p>
        </w:tc>
        <w:tc>
          <w:tcPr>
            <w:tcW w:w="109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4EFC51" w14:textId="05C850F9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8.215×</m:t>
                </m:r>
                <m:sSup>
                  <m:sSup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-3</m:t>
                    </m:r>
                  </m:sup>
                </m:sSup>
              </m:oMath>
            </m:oMathPara>
          </w:p>
        </w:tc>
      </w:tr>
      <w:tr w:rsidR="008B2CA7" w14:paraId="26BC4C88" w14:textId="77777777" w:rsidTr="008B2CA7">
        <w:trPr>
          <w:trHeight w:val="229"/>
        </w:trPr>
        <w:tc>
          <w:tcPr>
            <w:tcW w:w="588" w:type="dxa"/>
            <w:tcBorders>
              <w:top w:val="nil"/>
              <w:left w:val="nil"/>
              <w:bottom w:val="single" w:sz="3" w:space="0" w:color="000000"/>
              <w:right w:val="single" w:sz="3" w:space="0" w:color="000000"/>
            </w:tcBorders>
          </w:tcPr>
          <w:p w14:paraId="216AF0B4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QE</w:t>
            </w:r>
          </w:p>
        </w:tc>
        <w:tc>
          <w:tcPr>
            <w:tcW w:w="743" w:type="dxa"/>
            <w:tcBorders>
              <w:top w:val="nil"/>
              <w:left w:val="single" w:sz="3" w:space="0" w:color="000000"/>
              <w:bottom w:val="single" w:sz="3" w:space="0" w:color="000000"/>
              <w:right w:val="nil"/>
            </w:tcBorders>
          </w:tcPr>
          <w:p w14:paraId="216D66F6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1.024</w:t>
            </w:r>
          </w:p>
        </w:tc>
        <w:tc>
          <w:tcPr>
            <w:tcW w:w="505" w:type="dxa"/>
            <w:tcBorders>
              <w:top w:val="nil"/>
              <w:left w:val="nil"/>
              <w:bottom w:val="single" w:sz="3" w:space="0" w:color="000000"/>
              <w:right w:val="single" w:sz="3" w:space="0" w:color="000000"/>
            </w:tcBorders>
          </w:tcPr>
          <w:p w14:paraId="7D13B8FD" w14:textId="77777777" w:rsidR="008B2CA7" w:rsidRPr="000755D5" w:rsidRDefault="008B2CA7" w:rsidP="00C00E72">
            <w:pPr>
              <w:rPr>
                <w:sz w:val="16"/>
                <w:szCs w:val="16"/>
              </w:rPr>
            </w:pPr>
            <w:r w:rsidRPr="000755D5">
              <w:rPr>
                <w:sz w:val="16"/>
                <w:szCs w:val="16"/>
              </w:rPr>
              <w:t>0.090</w:t>
            </w:r>
          </w:p>
        </w:tc>
        <w:tc>
          <w:tcPr>
            <w:tcW w:w="1148" w:type="dxa"/>
            <w:tcBorders>
              <w:top w:val="nil"/>
              <w:left w:val="single" w:sz="3" w:space="0" w:color="000000"/>
              <w:bottom w:val="single" w:sz="3" w:space="0" w:color="000000"/>
              <w:right w:val="nil"/>
            </w:tcBorders>
          </w:tcPr>
          <w:p w14:paraId="78ACC901" w14:textId="10286A69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1.144×</m:t>
                </m:r>
                <m:sSup>
                  <m:sSup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  <w:vertAlign w:val="superscript"/>
                      </w:rPr>
                      <m:t>-3</m:t>
                    </m:r>
                  </m:sup>
                </m:sSup>
              </m:oMath>
            </m:oMathPara>
          </w:p>
        </w:tc>
        <w:tc>
          <w:tcPr>
            <w:tcW w:w="1098" w:type="dxa"/>
            <w:gridSpan w:val="2"/>
            <w:tcBorders>
              <w:top w:val="nil"/>
              <w:left w:val="nil"/>
              <w:bottom w:val="single" w:sz="3" w:space="0" w:color="000000"/>
              <w:right w:val="nil"/>
            </w:tcBorders>
          </w:tcPr>
          <w:p w14:paraId="17A81863" w14:textId="4BCF2E25" w:rsidR="008B2CA7" w:rsidRPr="000755D5" w:rsidRDefault="008B2CA7" w:rsidP="00C00E72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1.005×</m:t>
                </m:r>
                <m:sSup>
                  <m:sSup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-3</m:t>
                    </m:r>
                  </m:sup>
                </m:sSup>
              </m:oMath>
            </m:oMathPara>
          </w:p>
        </w:tc>
      </w:tr>
    </w:tbl>
    <w:p w14:paraId="6E917C91" w14:textId="20C779AC" w:rsidR="00800FF9" w:rsidRPr="008B2CA7" w:rsidRDefault="00800FF9" w:rsidP="00C00E72">
      <w:pPr>
        <w:pStyle w:val="NoSpacing"/>
      </w:pPr>
      <w:r w:rsidRPr="008B2CA7">
        <w:t xml:space="preserve">Table </w:t>
      </w:r>
      <w:r w:rsidR="0088331B">
        <w:fldChar w:fldCharType="begin"/>
      </w:r>
      <w:r w:rsidR="0088331B">
        <w:instrText xml:space="preserve"> SEQ Table \* ARABIC </w:instrText>
      </w:r>
      <w:r w:rsidR="0088331B">
        <w:fldChar w:fldCharType="separate"/>
      </w:r>
      <w:r w:rsidR="0088331B">
        <w:rPr>
          <w:noProof/>
        </w:rPr>
        <w:t>1</w:t>
      </w:r>
      <w:r w:rsidR="0088331B">
        <w:rPr>
          <w:noProof/>
        </w:rPr>
        <w:fldChar w:fldCharType="end"/>
      </w:r>
      <w:r w:rsidRPr="008B2CA7">
        <w:t xml:space="preserve">: </w:t>
      </w:r>
      <w:r w:rsidR="00FD7C8C" w:rsidRPr="008B2CA7">
        <w:t>This is an example table</w:t>
      </w:r>
      <w:r w:rsidR="008D01DB" w:rsidRPr="008B2CA7">
        <w:t xml:space="preserve"> illustrating the required formatting.</w:t>
      </w:r>
    </w:p>
    <w:p w14:paraId="17AD24B9" w14:textId="77777777" w:rsidR="00361332" w:rsidRDefault="00361332" w:rsidP="00C00E72">
      <w:r>
        <w:rPr>
          <w:noProof/>
        </w:rPr>
        <w:drawing>
          <wp:inline distT="0" distB="0" distL="0" distR="0" wp14:anchorId="0A621AE0" wp14:editId="2E969637">
            <wp:extent cx="2743200" cy="1371600"/>
            <wp:effectExtent l="0" t="0" r="0" b="0"/>
            <wp:docPr id="212273508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735084" name="Picture 212273508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F59C8" w14:textId="2C5B65F7" w:rsidR="00361332" w:rsidRDefault="00361332" w:rsidP="00C00E72">
      <w:pPr>
        <w:pStyle w:val="NoSpacing"/>
        <w:rPr>
          <w:i/>
          <w:iCs/>
        </w:rPr>
      </w:pPr>
      <w:r w:rsidRPr="008B2CA7">
        <w:t xml:space="preserve">Figure </w:t>
      </w:r>
      <w:r w:rsidR="0088331B">
        <w:fldChar w:fldCharType="begin"/>
      </w:r>
      <w:r w:rsidR="0088331B">
        <w:instrText xml:space="preserve"> SEQ Figure \* ARABIC </w:instrText>
      </w:r>
      <w:r w:rsidR="0088331B">
        <w:fldChar w:fldCharType="separate"/>
      </w:r>
      <w:r w:rsidR="0088331B">
        <w:rPr>
          <w:noProof/>
        </w:rPr>
        <w:t>1</w:t>
      </w:r>
      <w:r w:rsidR="0088331B">
        <w:rPr>
          <w:noProof/>
        </w:rPr>
        <w:fldChar w:fldCharType="end"/>
      </w:r>
      <w:r w:rsidRPr="008B2CA7">
        <w:t>:</w:t>
      </w:r>
      <w:r w:rsidRPr="008D01DB">
        <w:t xml:space="preserve"> </w:t>
      </w:r>
      <w:r w:rsidR="009F3D51" w:rsidRPr="008D01DB">
        <w:t xml:space="preserve">This is an example figure spanning </w:t>
      </w:r>
      <w:r w:rsidR="008D01DB">
        <w:t>a single</w:t>
      </w:r>
      <w:r w:rsidR="009F3D51" w:rsidRPr="008D01DB">
        <w:t xml:space="preserve"> column.</w:t>
      </w:r>
    </w:p>
    <w:p w14:paraId="1E0415DB" w14:textId="77777777" w:rsidR="008B2CA7" w:rsidRDefault="008B2CA7" w:rsidP="00C00E72"/>
    <w:p w14:paraId="010A1F65" w14:textId="77777777" w:rsidR="008B2CA7" w:rsidRPr="008B2CA7" w:rsidRDefault="008B2CA7" w:rsidP="00C00E72"/>
    <w:p w14:paraId="7E6CCEB3" w14:textId="77777777" w:rsidR="00B01644" w:rsidRDefault="00B01644" w:rsidP="00C00E72"/>
    <w:p w14:paraId="25B59179" w14:textId="77777777" w:rsidR="008D01DB" w:rsidRDefault="008D01DB" w:rsidP="00C00E72"/>
    <w:p w14:paraId="62E90732" w14:textId="48E9316E" w:rsidR="008D01DB" w:rsidRDefault="008D01DB" w:rsidP="00C00E72"/>
    <w:p w14:paraId="67037C99" w14:textId="77777777" w:rsidR="008D01DB" w:rsidRDefault="008D01DB" w:rsidP="00C00E72"/>
    <w:p w14:paraId="3F78A1B3" w14:textId="77777777" w:rsidR="008D01DB" w:rsidRDefault="008D01DB" w:rsidP="00C00E72"/>
    <w:p w14:paraId="5EBBC671" w14:textId="77777777" w:rsidR="008D01DB" w:rsidRDefault="008D01DB" w:rsidP="00C00E72"/>
    <w:p w14:paraId="1E9A8B80" w14:textId="77777777" w:rsidR="008D01DB" w:rsidRDefault="008D01DB" w:rsidP="00C00E72"/>
    <w:p w14:paraId="092B4594" w14:textId="77777777" w:rsidR="008D01DB" w:rsidRDefault="008D01DB" w:rsidP="00C00E72"/>
    <w:p w14:paraId="43FB073B" w14:textId="77777777" w:rsidR="008D01DB" w:rsidRDefault="008D01DB" w:rsidP="00C00E72"/>
    <w:p w14:paraId="16A1E531" w14:textId="77777777" w:rsidR="008D01DB" w:rsidRDefault="008D01DB" w:rsidP="00C00E72"/>
    <w:p w14:paraId="134BA928" w14:textId="77777777" w:rsidR="008D01DB" w:rsidRDefault="008D01DB" w:rsidP="00C00E72"/>
    <w:p w14:paraId="4F3FC71B" w14:textId="77777777" w:rsidR="008D01DB" w:rsidRDefault="008D01DB" w:rsidP="00C00E72"/>
    <w:p w14:paraId="3C6D0926" w14:textId="77777777" w:rsidR="008D01DB" w:rsidRDefault="008D01DB" w:rsidP="00C00E72"/>
    <w:p w14:paraId="561C05C6" w14:textId="77777777" w:rsidR="008D01DB" w:rsidRDefault="008D01DB" w:rsidP="00C00E72"/>
    <w:p w14:paraId="501714B8" w14:textId="77777777" w:rsidR="008D01DB" w:rsidRDefault="008D01DB" w:rsidP="00C00E72"/>
    <w:p w14:paraId="53F71642" w14:textId="77777777" w:rsidR="008D01DB" w:rsidRDefault="008D01DB" w:rsidP="00C00E72"/>
    <w:p w14:paraId="16420103" w14:textId="77777777" w:rsidR="008D01DB" w:rsidRDefault="008D01DB" w:rsidP="00C00E72"/>
    <w:p w14:paraId="584ACA42" w14:textId="77777777" w:rsidR="008D01DB" w:rsidRDefault="008D01DB" w:rsidP="00C00E72"/>
    <w:p w14:paraId="47990208" w14:textId="77777777" w:rsidR="008D01DB" w:rsidRDefault="008D01DB" w:rsidP="00C00E72"/>
    <w:p w14:paraId="2C6B7A68" w14:textId="77777777" w:rsidR="008D01DB" w:rsidRDefault="008D01DB" w:rsidP="00C00E72">
      <w:pPr>
        <w:sectPr w:rsidR="008D01DB" w:rsidSect="008B2CA7">
          <w:type w:val="continuous"/>
          <w:pgSz w:w="11900" w:h="16840"/>
          <w:pgMar w:top="1728" w:right="1418" w:bottom="1728" w:left="1418" w:header="720" w:footer="720" w:gutter="0"/>
          <w:cols w:num="2" w:space="720"/>
          <w:docGrid w:linePitch="360"/>
        </w:sectPr>
      </w:pPr>
    </w:p>
    <w:p w14:paraId="62325780" w14:textId="77777777" w:rsidR="008D01DB" w:rsidRDefault="008D01DB" w:rsidP="00C00E72">
      <w:pPr>
        <w:sectPr w:rsidR="008D01DB" w:rsidSect="008B2CA7">
          <w:type w:val="continuous"/>
          <w:pgSz w:w="11900" w:h="16840"/>
          <w:pgMar w:top="1728" w:right="1418" w:bottom="1728" w:left="1418" w:header="720" w:footer="720" w:gutter="0"/>
          <w:cols w:num="2" w:space="720"/>
          <w:docGrid w:linePitch="360"/>
        </w:sectPr>
      </w:pPr>
    </w:p>
    <w:p w14:paraId="05914E2C" w14:textId="77777777" w:rsidR="008D01DB" w:rsidRDefault="008D01DB" w:rsidP="00C00E72">
      <w:pPr>
        <w:sectPr w:rsidR="008D01DB" w:rsidSect="008B2CA7">
          <w:type w:val="continuous"/>
          <w:pgSz w:w="11900" w:h="16840"/>
          <w:pgMar w:top="1728" w:right="1418" w:bottom="1728" w:left="1418" w:header="720" w:footer="720" w:gutter="0"/>
          <w:cols w:num="2" w:space="720"/>
          <w:docGrid w:linePitch="360"/>
        </w:sectPr>
      </w:pPr>
    </w:p>
    <w:p w14:paraId="19A657AC" w14:textId="1C8975E8" w:rsidR="008D01DB" w:rsidRDefault="008D01DB" w:rsidP="00C00E72">
      <w:pPr>
        <w:pStyle w:val="Caption"/>
      </w:pPr>
    </w:p>
    <w:p w14:paraId="012C3DAC" w14:textId="439C236C" w:rsidR="008D01DB" w:rsidRPr="008D01DB" w:rsidRDefault="008D01DB" w:rsidP="000257E9">
      <w:pPr>
        <w:jc w:val="center"/>
      </w:pPr>
      <w:r>
        <w:rPr>
          <w:noProof/>
        </w:rPr>
        <w:drawing>
          <wp:inline distT="0" distB="0" distL="0" distR="0" wp14:anchorId="5807C7D4" wp14:editId="3D85ABAE">
            <wp:extent cx="4761658" cy="2492829"/>
            <wp:effectExtent l="0" t="0" r="1270" b="0"/>
            <wp:docPr id="186021817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218178" name="Picture 1860218178"/>
                    <pic:cNvPicPr/>
                  </pic:nvPicPr>
                  <pic:blipFill rotWithShape="1">
                    <a:blip r:embed="rId9"/>
                    <a:srcRect t="-1" b="-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493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F643FB" w14:textId="4B342303" w:rsidR="00361332" w:rsidRPr="008D01DB" w:rsidRDefault="008D01DB" w:rsidP="000257E9">
      <w:pPr>
        <w:pStyle w:val="NoSpacing"/>
        <w:jc w:val="center"/>
        <w:rPr>
          <w:i/>
          <w:iCs/>
        </w:rPr>
      </w:pPr>
      <w:r w:rsidRPr="008B2CA7">
        <w:t xml:space="preserve">Figure </w:t>
      </w:r>
      <w:r w:rsidR="0088331B">
        <w:fldChar w:fldCharType="begin"/>
      </w:r>
      <w:r w:rsidR="0088331B">
        <w:instrText xml:space="preserve"> SEQ Figure \* ARABIC </w:instrText>
      </w:r>
      <w:r w:rsidR="0088331B">
        <w:fldChar w:fldCharType="separate"/>
      </w:r>
      <w:r w:rsidR="0088331B">
        <w:rPr>
          <w:noProof/>
        </w:rPr>
        <w:t>2</w:t>
      </w:r>
      <w:r w:rsidR="0088331B">
        <w:rPr>
          <w:noProof/>
        </w:rPr>
        <w:fldChar w:fldCharType="end"/>
      </w:r>
      <w:r w:rsidRPr="008B2CA7">
        <w:t>:</w:t>
      </w:r>
      <w:r w:rsidRPr="008D01DB">
        <w:t xml:space="preserve"> This is an example of a large figure spanning both columns</w:t>
      </w:r>
    </w:p>
    <w:sectPr w:rsidR="00361332" w:rsidRPr="008D01DB" w:rsidSect="008B2CA7">
      <w:type w:val="continuous"/>
      <w:pgSz w:w="11900" w:h="16840"/>
      <w:pgMar w:top="1728" w:right="1418" w:bottom="1728" w:left="141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71703F"/>
    <w:multiLevelType w:val="hybridMultilevel"/>
    <w:tmpl w:val="BB540BD0"/>
    <w:lvl w:ilvl="0" w:tplc="04090001">
      <w:start w:val="1"/>
      <w:numFmt w:val="bullet"/>
      <w:lvlText w:val=""/>
      <w:lvlJc w:val="left"/>
      <w:pPr>
        <w:ind w:left="5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7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3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9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17" w:hanging="360"/>
      </w:pPr>
      <w:rPr>
        <w:rFonts w:ascii="Wingdings" w:hAnsi="Wingdings" w:hint="default"/>
      </w:rPr>
    </w:lvl>
  </w:abstractNum>
  <w:abstractNum w:abstractNumId="1" w15:restartNumberingAfterBreak="0">
    <w:nsid w:val="2BE35795"/>
    <w:multiLevelType w:val="hybridMultilevel"/>
    <w:tmpl w:val="65AC0964"/>
    <w:lvl w:ilvl="0" w:tplc="2B4ECCBC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7484B9F"/>
    <w:multiLevelType w:val="hybridMultilevel"/>
    <w:tmpl w:val="C4988A14"/>
    <w:lvl w:ilvl="0" w:tplc="B3EE341C">
      <w:start w:val="1"/>
      <w:numFmt w:val="bullet"/>
      <w:lvlText w:val="•"/>
      <w:lvlJc w:val="left"/>
      <w:pPr>
        <w:ind w:left="3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6CC07788">
      <w:start w:val="1"/>
      <w:numFmt w:val="bullet"/>
      <w:lvlText w:val="o"/>
      <w:lvlJc w:val="left"/>
      <w:pPr>
        <w:ind w:left="12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26563EBE">
      <w:start w:val="1"/>
      <w:numFmt w:val="bullet"/>
      <w:lvlText w:val="▪"/>
      <w:lvlJc w:val="left"/>
      <w:pPr>
        <w:ind w:left="20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4F5C0414">
      <w:start w:val="1"/>
      <w:numFmt w:val="bullet"/>
      <w:lvlText w:val="•"/>
      <w:lvlJc w:val="left"/>
      <w:pPr>
        <w:ind w:left="27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BD62DB38">
      <w:start w:val="1"/>
      <w:numFmt w:val="bullet"/>
      <w:lvlText w:val="o"/>
      <w:lvlJc w:val="left"/>
      <w:pPr>
        <w:ind w:left="34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776E2A74">
      <w:start w:val="1"/>
      <w:numFmt w:val="bullet"/>
      <w:lvlText w:val="▪"/>
      <w:lvlJc w:val="left"/>
      <w:pPr>
        <w:ind w:left="41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1B363236">
      <w:start w:val="1"/>
      <w:numFmt w:val="bullet"/>
      <w:lvlText w:val="•"/>
      <w:lvlJc w:val="left"/>
      <w:pPr>
        <w:ind w:left="48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94A89A1A">
      <w:start w:val="1"/>
      <w:numFmt w:val="bullet"/>
      <w:lvlText w:val="o"/>
      <w:lvlJc w:val="left"/>
      <w:pPr>
        <w:ind w:left="56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726AD6BC">
      <w:start w:val="1"/>
      <w:numFmt w:val="bullet"/>
      <w:lvlText w:val="▪"/>
      <w:lvlJc w:val="left"/>
      <w:pPr>
        <w:ind w:left="63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359089067">
    <w:abstractNumId w:val="0"/>
  </w:num>
  <w:num w:numId="2" w16cid:durableId="1162424861">
    <w:abstractNumId w:val="2"/>
  </w:num>
  <w:num w:numId="3" w16cid:durableId="19220609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C54"/>
    <w:rsid w:val="000257E9"/>
    <w:rsid w:val="00033AAD"/>
    <w:rsid w:val="00042C0B"/>
    <w:rsid w:val="00052D4F"/>
    <w:rsid w:val="00072CAB"/>
    <w:rsid w:val="000755D5"/>
    <w:rsid w:val="001523B1"/>
    <w:rsid w:val="001C3BDC"/>
    <w:rsid w:val="001D4687"/>
    <w:rsid w:val="002505A0"/>
    <w:rsid w:val="00267B2F"/>
    <w:rsid w:val="002C6DD4"/>
    <w:rsid w:val="00314FCB"/>
    <w:rsid w:val="00361332"/>
    <w:rsid w:val="003A6B41"/>
    <w:rsid w:val="003C14D1"/>
    <w:rsid w:val="003F2FAB"/>
    <w:rsid w:val="003F459C"/>
    <w:rsid w:val="004F4301"/>
    <w:rsid w:val="00581C54"/>
    <w:rsid w:val="005D0352"/>
    <w:rsid w:val="005E43B2"/>
    <w:rsid w:val="006738BE"/>
    <w:rsid w:val="007032FA"/>
    <w:rsid w:val="00751B30"/>
    <w:rsid w:val="00800FF9"/>
    <w:rsid w:val="00804A14"/>
    <w:rsid w:val="0088331B"/>
    <w:rsid w:val="008B2CA7"/>
    <w:rsid w:val="008D01DB"/>
    <w:rsid w:val="009136F0"/>
    <w:rsid w:val="0091552E"/>
    <w:rsid w:val="00995A40"/>
    <w:rsid w:val="009D0FBA"/>
    <w:rsid w:val="009D603C"/>
    <w:rsid w:val="009F3D51"/>
    <w:rsid w:val="00A65FE7"/>
    <w:rsid w:val="00A761D6"/>
    <w:rsid w:val="00AF432E"/>
    <w:rsid w:val="00B01644"/>
    <w:rsid w:val="00C00E72"/>
    <w:rsid w:val="00C56754"/>
    <w:rsid w:val="00C631E6"/>
    <w:rsid w:val="00D102BB"/>
    <w:rsid w:val="00D24D2D"/>
    <w:rsid w:val="00D6057E"/>
    <w:rsid w:val="00DB1F30"/>
    <w:rsid w:val="00DF1393"/>
    <w:rsid w:val="00E47A49"/>
    <w:rsid w:val="00EA5AFA"/>
    <w:rsid w:val="00EC1E3F"/>
    <w:rsid w:val="00ED49D7"/>
    <w:rsid w:val="00F7619F"/>
    <w:rsid w:val="00FD7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4721AF"/>
  <w15:chartTrackingRefBased/>
  <w15:docId w15:val="{88FB8BE2-6AD1-114B-8F47-9B342D503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0E72"/>
    <w:pPr>
      <w:spacing w:after="36" w:line="252" w:lineRule="auto"/>
      <w:ind w:left="-14" w:firstLine="216"/>
      <w:jc w:val="both"/>
    </w:pPr>
    <w:rPr>
      <w:rFonts w:ascii="Calibri" w:eastAsia="Cambria" w:hAnsi="Calibri" w:cs="Calibri"/>
      <w:color w:val="000000"/>
      <w:sz w:val="18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1D4687"/>
    <w:pPr>
      <w:keepNext/>
      <w:keepLines/>
      <w:spacing w:after="80" w:line="269" w:lineRule="auto"/>
      <w:ind w:left="14" w:firstLine="0"/>
      <w:jc w:val="center"/>
      <w:outlineLvl w:val="0"/>
    </w:pPr>
    <w:rPr>
      <w:rFonts w:ascii="Arial" w:eastAsiaTheme="majorEastAsia" w:hAnsi="Arial" w:cs="Arial"/>
      <w:b/>
      <w:bCs/>
      <w:color w:val="auto"/>
      <w:sz w:val="24"/>
    </w:rPr>
  </w:style>
  <w:style w:type="paragraph" w:styleId="Heading2">
    <w:name w:val="heading 2"/>
    <w:basedOn w:val="Heading8"/>
    <w:next w:val="Normal"/>
    <w:link w:val="Heading2Char"/>
    <w:uiPriority w:val="9"/>
    <w:unhideWhenUsed/>
    <w:qFormat/>
    <w:rsid w:val="008B2CA7"/>
    <w:pPr>
      <w:spacing w:line="269" w:lineRule="auto"/>
      <w:ind w:left="0" w:firstLine="0"/>
      <w:outlineLvl w:val="1"/>
    </w:pPr>
    <w:rPr>
      <w:b/>
      <w:bCs/>
      <w:i w:val="0"/>
      <w:iCs w:val="0"/>
      <w:sz w:val="20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81C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81C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581C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581C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581C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581C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81C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D4687"/>
    <w:rPr>
      <w:rFonts w:ascii="Arial" w:eastAsiaTheme="majorEastAsia" w:hAnsi="Arial" w:cs="Arial"/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8B2CA7"/>
    <w:rPr>
      <w:rFonts w:ascii="Calibri" w:eastAsiaTheme="majorEastAsia" w:hAnsi="Calibri" w:cstheme="majorBidi"/>
      <w:b/>
      <w:bCs/>
      <w:color w:val="272727" w:themeColor="text1" w:themeTint="D8"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581C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581C5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581C5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581C5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sid w:val="00581C5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sid w:val="00581C5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81C5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81C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81C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81C54"/>
    <w:pPr>
      <w:numPr>
        <w:ilvl w:val="1"/>
      </w:numPr>
      <w:ind w:left="-14" w:firstLine="216"/>
    </w:pPr>
    <w:rPr>
      <w:rFonts w:eastAsiaTheme="majorEastAsia" w:cstheme="majorBidi"/>
      <w:color w:val="595959" w:themeColor="text1" w:themeTint="A6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81C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81C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81C5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81C5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81C5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81C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81C5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81C54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052D4F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52D4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52D4F"/>
    <w:rPr>
      <w:color w:val="96607D" w:themeColor="followedHyperlink"/>
      <w:u w:val="single"/>
    </w:rPr>
  </w:style>
  <w:style w:type="paragraph" w:styleId="Bibliography">
    <w:name w:val="Bibliography"/>
    <w:basedOn w:val="Normal"/>
    <w:next w:val="Normal"/>
    <w:uiPriority w:val="37"/>
    <w:unhideWhenUsed/>
    <w:rsid w:val="001523B1"/>
  </w:style>
  <w:style w:type="character" w:styleId="PlaceholderText">
    <w:name w:val="Placeholder Text"/>
    <w:basedOn w:val="DefaultParagraphFont"/>
    <w:uiPriority w:val="99"/>
    <w:semiHidden/>
    <w:rsid w:val="002505A0"/>
    <w:rPr>
      <w:color w:val="666666"/>
    </w:rPr>
  </w:style>
  <w:style w:type="table" w:styleId="TableGrid">
    <w:name w:val="Table Grid"/>
    <w:basedOn w:val="TableNormal"/>
    <w:uiPriority w:val="39"/>
    <w:rsid w:val="00800F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0">
    <w:name w:val="TableGrid"/>
    <w:rsid w:val="00800FF9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rsid w:val="00800FF9"/>
    <w:pPr>
      <w:spacing w:after="200" w:line="240" w:lineRule="auto"/>
    </w:pPr>
    <w:rPr>
      <w:i/>
      <w:iCs/>
      <w:color w:val="0E2841" w:themeColor="text2"/>
      <w:szCs w:val="18"/>
    </w:rPr>
  </w:style>
  <w:style w:type="paragraph" w:styleId="NoSpacing">
    <w:name w:val="No Spacing"/>
    <w:basedOn w:val="Normal"/>
    <w:uiPriority w:val="1"/>
    <w:qFormat/>
    <w:rsid w:val="008B2CA7"/>
    <w:pPr>
      <w:spacing w:line="269" w:lineRule="auto"/>
      <w:ind w:left="0" w:firstLine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66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8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08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9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4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hyperlink" Target="https://dles.ercoftac.org/dles15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DLES@tudelft.nl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52153E5-B738-4B43-95F2-6A35AEB89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2</Pages>
  <Words>439</Words>
  <Characters>2503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DLES15 Abstract Template</vt:lpstr>
    </vt:vector>
  </TitlesOfParts>
  <Manager/>
  <Company/>
  <LinksUpToDate>false</LinksUpToDate>
  <CharactersWithSpaces>2937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DLES15 Abstract Template</dc:title>
  <dc:subject/>
  <dc:creator>Luis and Stefan</dc:creator>
  <cp:keywords/>
  <dc:description/>
  <cp:lastModifiedBy>Luis Laguarda Sanchez</cp:lastModifiedBy>
  <cp:revision>37</cp:revision>
  <cp:lastPrinted>2025-12-10T15:05:00Z</cp:lastPrinted>
  <dcterms:created xsi:type="dcterms:W3CDTF">2025-12-10T09:12:00Z</dcterms:created>
  <dcterms:modified xsi:type="dcterms:W3CDTF">2025-12-10T16:01:00Z</dcterms:modified>
  <cp:category/>
</cp:coreProperties>
</file>